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7D7E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BF0B3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72E0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27D7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E3D56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F0B3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127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022767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022767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E60EDC">
        <w:trPr>
          <w:gridAfter w:val="1"/>
          <w:wAfter w:w="18" w:type="dxa"/>
          <w:trHeight w:val="473"/>
        </w:trPr>
        <w:tc>
          <w:tcPr>
            <w:tcW w:w="15538" w:type="dxa"/>
            <w:gridSpan w:val="13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4416EC" w:rsidRPr="006E12D9" w:rsidTr="00827D7E">
        <w:trPr>
          <w:gridAfter w:val="1"/>
          <w:wAfter w:w="18" w:type="dxa"/>
          <w:trHeight w:val="409"/>
        </w:trPr>
        <w:tc>
          <w:tcPr>
            <w:tcW w:w="534" w:type="dxa"/>
            <w:vAlign w:val="center"/>
          </w:tcPr>
          <w:p w:rsidR="004416EC" w:rsidRDefault="00827D7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4416EC" w:rsidRPr="008F73C4" w:rsidRDefault="00827D7E" w:rsidP="00520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2011" w:type="dxa"/>
            <w:gridSpan w:val="2"/>
            <w:vAlign w:val="center"/>
          </w:tcPr>
          <w:p w:rsidR="004416EC" w:rsidRPr="008F73C4" w:rsidRDefault="00827D7E" w:rsidP="0052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«Золотая шайба»</w:t>
            </w:r>
          </w:p>
        </w:tc>
        <w:tc>
          <w:tcPr>
            <w:tcW w:w="1842" w:type="dxa"/>
            <w:vAlign w:val="center"/>
          </w:tcPr>
          <w:p w:rsidR="004416EC" w:rsidRPr="00C61966" w:rsidRDefault="00827D7E" w:rsidP="008F73C4">
            <w:pPr>
              <w:pStyle w:val="Standard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17-25.03.2020г.</w:t>
            </w:r>
          </w:p>
        </w:tc>
        <w:tc>
          <w:tcPr>
            <w:tcW w:w="2127" w:type="dxa"/>
            <w:vAlign w:val="center"/>
          </w:tcPr>
          <w:p w:rsidR="004416EC" w:rsidRPr="008F73C4" w:rsidRDefault="00827D7E" w:rsidP="008A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4940" w:type="dxa"/>
            <w:vAlign w:val="center"/>
          </w:tcPr>
          <w:p w:rsidR="00AA732D" w:rsidRDefault="00827D7E" w:rsidP="00827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место – Красноярский край (г. Норильск)</w:t>
            </w:r>
          </w:p>
          <w:p w:rsidR="00827D7E" w:rsidRPr="000E1618" w:rsidRDefault="00827D7E" w:rsidP="00827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C2B46">
              <w:rPr>
                <w:rFonts w:ascii="Times New Roman" w:hAnsi="Times New Roman" w:cs="Times New Roman"/>
              </w:rPr>
              <w:t>Кокорин Дмитрий Сергеевич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2B46">
              <w:rPr>
                <w:rFonts w:ascii="Times New Roman" w:hAnsi="Times New Roman" w:cs="Times New Roman"/>
              </w:rPr>
              <w:t>Балашов Максим Евгеньевич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2B46">
              <w:rPr>
                <w:rFonts w:ascii="Times New Roman" w:hAnsi="Times New Roman" w:cs="Times New Roman"/>
              </w:rPr>
              <w:t>Огиенко Артем Олегович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2B46">
              <w:rPr>
                <w:rFonts w:ascii="Times New Roman" w:hAnsi="Times New Roman" w:cs="Times New Roman"/>
              </w:rPr>
              <w:t>Грибанов Вячеслав Романович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2B46">
              <w:rPr>
                <w:rFonts w:ascii="Times New Roman" w:hAnsi="Times New Roman" w:cs="Times New Roman"/>
              </w:rPr>
              <w:t>Земцов</w:t>
            </w:r>
            <w:proofErr w:type="spellEnd"/>
            <w:r w:rsidRPr="003C2B46">
              <w:rPr>
                <w:rFonts w:ascii="Times New Roman" w:hAnsi="Times New Roman" w:cs="Times New Roman"/>
              </w:rPr>
              <w:t xml:space="preserve"> Иван Дмитриевич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2B46">
              <w:rPr>
                <w:rFonts w:ascii="Times New Roman" w:hAnsi="Times New Roman" w:cs="Times New Roman"/>
              </w:rPr>
              <w:t>Тухватуллин</w:t>
            </w:r>
            <w:proofErr w:type="spellEnd"/>
            <w:r w:rsidRPr="003C2B46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3C2B46">
              <w:rPr>
                <w:rFonts w:ascii="Times New Roman" w:hAnsi="Times New Roman" w:cs="Times New Roman"/>
              </w:rPr>
              <w:t>Айратович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Максимилья</w:t>
            </w:r>
            <w:r w:rsidRPr="003C2B46">
              <w:rPr>
                <w:rFonts w:ascii="Times New Roman" w:hAnsi="Times New Roman" w:cs="Times New Roman"/>
              </w:rPr>
              <w:t>н</w:t>
            </w:r>
            <w:proofErr w:type="spellEnd"/>
            <w:r w:rsidRPr="003C2B46">
              <w:rPr>
                <w:rFonts w:ascii="Times New Roman" w:hAnsi="Times New Roman" w:cs="Times New Roman"/>
              </w:rPr>
              <w:t xml:space="preserve"> Игоревич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2B46">
              <w:rPr>
                <w:rFonts w:ascii="Times New Roman" w:hAnsi="Times New Roman" w:cs="Times New Roman"/>
              </w:rPr>
              <w:t>Бреус</w:t>
            </w:r>
            <w:proofErr w:type="spellEnd"/>
            <w:r w:rsidRPr="003C2B46">
              <w:rPr>
                <w:rFonts w:ascii="Times New Roman" w:hAnsi="Times New Roman" w:cs="Times New Roman"/>
              </w:rPr>
              <w:t xml:space="preserve"> Матвей Сергеевич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2B46">
              <w:rPr>
                <w:rFonts w:ascii="Times New Roman" w:hAnsi="Times New Roman" w:cs="Times New Roman"/>
              </w:rPr>
              <w:t>Ортман</w:t>
            </w:r>
            <w:proofErr w:type="spellEnd"/>
            <w:r w:rsidRPr="003C2B46">
              <w:rPr>
                <w:rFonts w:ascii="Times New Roman" w:hAnsi="Times New Roman" w:cs="Times New Roman"/>
              </w:rPr>
              <w:t xml:space="preserve"> Кирилл Андреевич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2B46">
              <w:rPr>
                <w:rFonts w:ascii="Times New Roman" w:hAnsi="Times New Roman" w:cs="Times New Roman"/>
              </w:rPr>
              <w:t>Пестрак Богдан Николаевич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38BB">
              <w:rPr>
                <w:rFonts w:ascii="Times New Roman" w:hAnsi="Times New Roman" w:cs="Times New Roman"/>
              </w:rPr>
              <w:t>Жуйко</w:t>
            </w:r>
            <w:proofErr w:type="spellEnd"/>
            <w:r w:rsidRPr="00C238BB">
              <w:rPr>
                <w:rFonts w:ascii="Times New Roman" w:hAnsi="Times New Roman" w:cs="Times New Roman"/>
              </w:rPr>
              <w:t xml:space="preserve"> Илья Александрович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Коваленко Захар Андреевич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Михайлов Иван Сергеевич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Миронов Данил Константинович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Горбунов Артур Евгеньевич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Вакуленко Артем Александрович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Гришанов Максим Кириллович</w:t>
            </w:r>
            <w:proofErr w:type="gramEnd"/>
          </w:p>
        </w:tc>
        <w:tc>
          <w:tcPr>
            <w:tcW w:w="730" w:type="dxa"/>
            <w:gridSpan w:val="2"/>
            <w:vAlign w:val="center"/>
          </w:tcPr>
          <w:p w:rsidR="004416EC" w:rsidRDefault="00827D7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4416EC" w:rsidRDefault="00827D7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416EC" w:rsidRDefault="00827D7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C5" w:rsidRDefault="006D46C5" w:rsidP="007529D1">
      <w:pPr>
        <w:spacing w:after="0" w:line="240" w:lineRule="auto"/>
      </w:pPr>
      <w:r>
        <w:separator/>
      </w:r>
    </w:p>
  </w:endnote>
  <w:endnote w:type="continuationSeparator" w:id="0">
    <w:p w:rsidR="006D46C5" w:rsidRDefault="006D46C5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C5" w:rsidRDefault="006D46C5" w:rsidP="007529D1">
      <w:pPr>
        <w:spacing w:after="0" w:line="240" w:lineRule="auto"/>
      </w:pPr>
      <w:r>
        <w:separator/>
      </w:r>
    </w:p>
  </w:footnote>
  <w:footnote w:type="continuationSeparator" w:id="0">
    <w:p w:rsidR="006D46C5" w:rsidRDefault="006D46C5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767"/>
    <w:rsid w:val="00022976"/>
    <w:rsid w:val="00022D8C"/>
    <w:rsid w:val="000238D2"/>
    <w:rsid w:val="000249A7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3CB5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A763B"/>
    <w:rsid w:val="000B0F39"/>
    <w:rsid w:val="000B24EC"/>
    <w:rsid w:val="000B363D"/>
    <w:rsid w:val="000B3E3A"/>
    <w:rsid w:val="000B4C28"/>
    <w:rsid w:val="000B4CEE"/>
    <w:rsid w:val="000B4D37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1618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57B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542E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6867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1D70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BA7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99"/>
    <w:rsid w:val="00387642"/>
    <w:rsid w:val="00390385"/>
    <w:rsid w:val="003912B1"/>
    <w:rsid w:val="003922C0"/>
    <w:rsid w:val="003922CF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566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24E"/>
    <w:rsid w:val="003F664C"/>
    <w:rsid w:val="003F7699"/>
    <w:rsid w:val="003F7BA9"/>
    <w:rsid w:val="004003B7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63E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16D3E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76E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6EC"/>
    <w:rsid w:val="00441C89"/>
    <w:rsid w:val="00443550"/>
    <w:rsid w:val="00447459"/>
    <w:rsid w:val="00447AA1"/>
    <w:rsid w:val="00450AB6"/>
    <w:rsid w:val="00451328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60C1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0563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2B"/>
    <w:rsid w:val="005545AD"/>
    <w:rsid w:val="005546AF"/>
    <w:rsid w:val="005554E5"/>
    <w:rsid w:val="005561CB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06A4"/>
    <w:rsid w:val="00594227"/>
    <w:rsid w:val="00595665"/>
    <w:rsid w:val="0059587C"/>
    <w:rsid w:val="00596010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2456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0769"/>
    <w:rsid w:val="0060157B"/>
    <w:rsid w:val="00601C24"/>
    <w:rsid w:val="006022F5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893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6C5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07ECF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0EE"/>
    <w:rsid w:val="007326C6"/>
    <w:rsid w:val="00733233"/>
    <w:rsid w:val="00734D2B"/>
    <w:rsid w:val="00735E58"/>
    <w:rsid w:val="00735FE1"/>
    <w:rsid w:val="00736A79"/>
    <w:rsid w:val="00740355"/>
    <w:rsid w:val="007435CF"/>
    <w:rsid w:val="00744189"/>
    <w:rsid w:val="00745292"/>
    <w:rsid w:val="00745C23"/>
    <w:rsid w:val="00746517"/>
    <w:rsid w:val="0074680B"/>
    <w:rsid w:val="0074754A"/>
    <w:rsid w:val="00751273"/>
    <w:rsid w:val="0075158D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763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27D7E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06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2E9"/>
    <w:rsid w:val="008A1D6C"/>
    <w:rsid w:val="008A202C"/>
    <w:rsid w:val="008A3471"/>
    <w:rsid w:val="008A56FC"/>
    <w:rsid w:val="008A5E22"/>
    <w:rsid w:val="008A61D0"/>
    <w:rsid w:val="008A6375"/>
    <w:rsid w:val="008A741E"/>
    <w:rsid w:val="008A74DA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65EB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891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9C4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1BF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7764"/>
    <w:rsid w:val="00A87B49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A732D"/>
    <w:rsid w:val="00AB0607"/>
    <w:rsid w:val="00AB1222"/>
    <w:rsid w:val="00AB160F"/>
    <w:rsid w:val="00AB22F7"/>
    <w:rsid w:val="00AB287C"/>
    <w:rsid w:val="00AB2A66"/>
    <w:rsid w:val="00AB2D87"/>
    <w:rsid w:val="00AB3E52"/>
    <w:rsid w:val="00AB537C"/>
    <w:rsid w:val="00AB71C4"/>
    <w:rsid w:val="00AB7AA6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23BD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6F41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1A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98A"/>
    <w:rsid w:val="00B80FF0"/>
    <w:rsid w:val="00B81971"/>
    <w:rsid w:val="00B81A96"/>
    <w:rsid w:val="00B81FE8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1FD"/>
    <w:rsid w:val="00C05996"/>
    <w:rsid w:val="00C06FA9"/>
    <w:rsid w:val="00C075DA"/>
    <w:rsid w:val="00C107B5"/>
    <w:rsid w:val="00C12032"/>
    <w:rsid w:val="00C12B3C"/>
    <w:rsid w:val="00C130A9"/>
    <w:rsid w:val="00C13B77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12D6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57A0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816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07BD9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16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16E1"/>
    <w:rsid w:val="00DA233D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32D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0471"/>
    <w:rsid w:val="00DF4925"/>
    <w:rsid w:val="00E001F0"/>
    <w:rsid w:val="00E00C10"/>
    <w:rsid w:val="00E011CC"/>
    <w:rsid w:val="00E017AF"/>
    <w:rsid w:val="00E01996"/>
    <w:rsid w:val="00E027A7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6CE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0EDC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280C"/>
    <w:rsid w:val="00EC397C"/>
    <w:rsid w:val="00EC3EC4"/>
    <w:rsid w:val="00EC4792"/>
    <w:rsid w:val="00EC4BB5"/>
    <w:rsid w:val="00EC71EF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484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5EC2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65B"/>
    <w:rsid w:val="00F479A1"/>
    <w:rsid w:val="00F508CF"/>
    <w:rsid w:val="00F51990"/>
    <w:rsid w:val="00F52B16"/>
    <w:rsid w:val="00F52BED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No Spacing"/>
    <w:uiPriority w:val="1"/>
    <w:qFormat/>
    <w:rsid w:val="00827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No Spacing"/>
    <w:uiPriority w:val="1"/>
    <w:qFormat/>
    <w:rsid w:val="00827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3A41-5DD6-488A-9EEF-D812E0D9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Дарья</cp:lastModifiedBy>
  <cp:revision>25</cp:revision>
  <cp:lastPrinted>2020-02-10T02:12:00Z</cp:lastPrinted>
  <dcterms:created xsi:type="dcterms:W3CDTF">2020-03-20T08:11:00Z</dcterms:created>
  <dcterms:modified xsi:type="dcterms:W3CDTF">2020-03-27T03:53:00Z</dcterms:modified>
</cp:coreProperties>
</file>